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86" w:rsidRDefault="003C7486" w:rsidP="003C7486">
      <w:pPr>
        <w:pStyle w:val="normal0"/>
        <w:contextualSpacing w:val="0"/>
        <w:jc w:val="center"/>
      </w:pPr>
      <w:bookmarkStart w:id="0" w:name="_GoBack"/>
      <w:bookmarkEnd w:id="0"/>
    </w:p>
    <w:p w:rsidR="003C7486" w:rsidRDefault="003C7486" w:rsidP="003C7486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 wp14:anchorId="58DB9092" wp14:editId="7A4618F6">
            <wp:extent cx="762000" cy="762000"/>
            <wp:effectExtent l="0" t="0" r="0" b="0"/>
            <wp:docPr id="6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7486" w:rsidRDefault="003C7486" w:rsidP="003C7486">
      <w:pPr>
        <w:pStyle w:val="normal0"/>
        <w:contextualSpacing w:val="0"/>
        <w:jc w:val="center"/>
      </w:pPr>
      <w:r>
        <w:rPr>
          <w:b/>
          <w:sz w:val="32"/>
        </w:rPr>
        <w:t xml:space="preserve">Lincoln School </w:t>
      </w:r>
    </w:p>
    <w:p w:rsidR="003C7486" w:rsidRDefault="003C7486" w:rsidP="003C7486">
      <w:pPr>
        <w:pStyle w:val="normal0"/>
        <w:contextualSpacing w:val="0"/>
        <w:jc w:val="center"/>
      </w:pPr>
      <w:r>
        <w:rPr>
          <w:sz w:val="26"/>
        </w:rPr>
        <w:t>Standards for Effective Teaching</w:t>
      </w:r>
    </w:p>
    <w:p w:rsidR="003C7486" w:rsidRDefault="003C7486" w:rsidP="003C7486">
      <w:pPr>
        <w:pStyle w:val="normal0"/>
        <w:contextualSpacing w:val="0"/>
        <w:jc w:val="center"/>
      </w:pPr>
    </w:p>
    <w:p w:rsidR="003C7486" w:rsidRDefault="003C7486" w:rsidP="003C7486">
      <w:pPr>
        <w:pStyle w:val="normal0"/>
        <w:pBdr>
          <w:top w:val="single" w:sz="4" w:space="1" w:color="auto"/>
        </w:pBdr>
      </w:pPr>
    </w:p>
    <w:p w:rsidR="003C7486" w:rsidRDefault="003C7486" w:rsidP="003C7486">
      <w:pPr>
        <w:pStyle w:val="normal0"/>
        <w:contextualSpacing w:val="0"/>
      </w:pPr>
    </w:p>
    <w:p w:rsidR="003C7486" w:rsidRDefault="003C7486" w:rsidP="003C7486">
      <w:pPr>
        <w:pStyle w:val="normal0"/>
        <w:contextualSpacing w:val="0"/>
      </w:pPr>
      <w:r>
        <w:rPr>
          <w:b/>
          <w:sz w:val="36"/>
        </w:rPr>
        <w:t>Teaching Practice</w:t>
      </w:r>
    </w:p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>The Classroom Environment</w:t>
            </w: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Creates an inviting learning environment through use of space and materials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Uses age-appropriate materials to outfit the classroom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Maintains a clean, well-organized and well-provisioned classroom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Uses visual aids and student work to support and celebrate student learning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5"/>
              </w:numPr>
              <w:ind w:hanging="359"/>
            </w:pPr>
            <w:r>
              <w:t>Establishes a culture for learning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>Emphasizes important skills, content and habits of mind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>Communicates and holds students accountable for high, fair and consistent standards and expectations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>Celebrates risk-taking, student achievement and progress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>Creates excitement, interest and enjoyment in learning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5"/>
              </w:numPr>
              <w:ind w:hanging="359"/>
            </w:pPr>
            <w:r>
              <w:t>Fosters a classroom culture of respect and rapport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 xml:space="preserve">Establishes positive and warm working relationships with students 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 xml:space="preserve">Fosters inclusive and open-minded student interactions </w:t>
            </w:r>
          </w:p>
          <w:p w:rsidR="003C7486" w:rsidRDefault="003C7486" w:rsidP="003C7486">
            <w:pPr>
              <w:pStyle w:val="normal0"/>
              <w:numPr>
                <w:ilvl w:val="1"/>
                <w:numId w:val="5"/>
              </w:numPr>
              <w:ind w:hanging="359"/>
            </w:pPr>
            <w:r>
              <w:t>Demonstrates appreciation for diversity (differences in abilities, socio-economic and cultural backgrounds, etc.)</w:t>
            </w:r>
          </w:p>
          <w:p w:rsidR="003C7486" w:rsidRDefault="003C7486" w:rsidP="00D41AA5">
            <w:pPr>
              <w:pStyle w:val="normal0"/>
              <w:ind w:left="72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t xml:space="preserve">Comments- </w:t>
            </w:r>
          </w:p>
        </w:tc>
      </w:tr>
    </w:tbl>
    <w:p w:rsidR="003C7486" w:rsidRDefault="003C7486" w:rsidP="003C7486">
      <w:pPr>
        <w:pStyle w:val="normal0"/>
        <w:contextualSpacing w:val="0"/>
      </w:pPr>
    </w:p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>Curriculum Design and Assessment</w:t>
            </w: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3"/>
              </w:numPr>
              <w:ind w:hanging="359"/>
            </w:pPr>
            <w:r>
              <w:t>Shows evidence of long- and short-term planning by designing unit plans and daily lesson plans</w:t>
            </w:r>
          </w:p>
          <w:p w:rsidR="003C7486" w:rsidRDefault="003C7486" w:rsidP="003C7486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t xml:space="preserve">Considers the diversity of learners </w:t>
            </w:r>
          </w:p>
          <w:p w:rsidR="003C7486" w:rsidRDefault="003C7486" w:rsidP="003C7486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t xml:space="preserve">Identifies clear long- and short-term learning objectives </w:t>
            </w:r>
          </w:p>
          <w:p w:rsidR="003C7486" w:rsidRDefault="003C7486" w:rsidP="003C7486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t xml:space="preserve">Encourages risk-taking, flexibility of mind, diversity of opinion, </w:t>
            </w:r>
            <w:r>
              <w:lastRenderedPageBreak/>
              <w:t>creativity and problem solving</w:t>
            </w:r>
          </w:p>
          <w:p w:rsidR="003C7486" w:rsidRDefault="003C7486" w:rsidP="003C7486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t>Incorporates a variety of instructional approaches and learning experiences</w:t>
            </w:r>
          </w:p>
          <w:p w:rsidR="003C7486" w:rsidRDefault="003C7486" w:rsidP="003C7486">
            <w:pPr>
              <w:pStyle w:val="normal0"/>
              <w:numPr>
                <w:ilvl w:val="1"/>
                <w:numId w:val="3"/>
              </w:numPr>
              <w:ind w:hanging="359"/>
            </w:pPr>
            <w:r>
              <w:t>Assigns work, including homework, that is purposeful, manageable, appropriate to the level, and tied to the goals of the lesson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Regularly uses formal and informal assessments to track student progress</w:t>
            </w:r>
          </w:p>
          <w:p w:rsidR="003C7486" w:rsidRDefault="003C7486" w:rsidP="003C7486">
            <w:pPr>
              <w:pStyle w:val="normal0"/>
              <w:numPr>
                <w:ilvl w:val="1"/>
                <w:numId w:val="7"/>
              </w:numPr>
              <w:ind w:hanging="359"/>
            </w:pPr>
            <w:r>
              <w:t xml:space="preserve">Employs a variety of assessment formats - discussions, projects, tests, portfolios, quizzes, group work, student self-reflections, authentic assessments 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Keeps accurate records - anecdotal notes, grades, etc.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Provides timely, specific, and actionable feedback to students</w:t>
            </w:r>
          </w:p>
          <w:p w:rsidR="003C7486" w:rsidRDefault="003C7486" w:rsidP="003C7486">
            <w:pPr>
              <w:pStyle w:val="normal0"/>
              <w:numPr>
                <w:ilvl w:val="1"/>
                <w:numId w:val="7"/>
              </w:numPr>
              <w:ind w:hanging="359"/>
            </w:pPr>
            <w:r>
              <w:t>Uses well-designed feedback tools that match the goals of any given assignment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Provides students with opportunities for reflection and self-assessment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Adjusts instruction in response to student performance</w:t>
            </w:r>
          </w:p>
          <w:p w:rsidR="003C7486" w:rsidRDefault="003C7486" w:rsidP="00D41AA5">
            <w:pPr>
              <w:pStyle w:val="normal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lastRenderedPageBreak/>
              <w:t xml:space="preserve">Comments- </w:t>
            </w:r>
          </w:p>
        </w:tc>
      </w:tr>
    </w:tbl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 xml:space="preserve">Classroom Practice </w:t>
            </w: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Establishes classroom policies and procedures that maximize learning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 xml:space="preserve">Manages class time effectively through use of routines, pacing, and transition activities 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 xml:space="preserve">Effectively manages classroom materials and supplies 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Establishes clear expectations for behavior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t>Demonstrates understanding of child growth and development in teaching and learning</w:t>
            </w:r>
          </w:p>
          <w:p w:rsidR="003C7486" w:rsidRDefault="003C7486" w:rsidP="00D41AA5">
            <w:pPr>
              <w:pStyle w:val="normal0"/>
              <w:ind w:left="72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5"/>
              </w:numPr>
              <w:ind w:hanging="359"/>
            </w:pPr>
            <w:r>
              <w:t>Clearly articulates learning objectives (content, concepts, skills) to students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4"/>
              </w:numPr>
              <w:ind w:hanging="359"/>
            </w:pPr>
            <w:r>
              <w:t>Meets group and individual needs by differentiating instruction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Uses materials and resources matched to curricular goals and learning styles and learning differences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Uses varied questioning and discussion techniques effectively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Provides opportunities for students to collaborate in a variety of ways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Varies learning activities in a consistent and thoughtful manner</w:t>
            </w:r>
          </w:p>
          <w:p w:rsidR="003C7486" w:rsidRDefault="003C7486" w:rsidP="003C7486">
            <w:pPr>
              <w:pStyle w:val="normal0"/>
              <w:numPr>
                <w:ilvl w:val="1"/>
                <w:numId w:val="2"/>
              </w:numPr>
              <w:ind w:hanging="359"/>
            </w:pPr>
            <w:r>
              <w:t>Collaborates with colleagues to meet the learning needs of all students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Employs technology in the implementation of lessons</w:t>
            </w:r>
          </w:p>
          <w:p w:rsidR="003C7486" w:rsidRDefault="003C7486" w:rsidP="003C7486">
            <w:pPr>
              <w:pStyle w:val="normal0"/>
              <w:numPr>
                <w:ilvl w:val="1"/>
                <w:numId w:val="7"/>
              </w:numPr>
              <w:ind w:hanging="359"/>
            </w:pPr>
            <w:r>
              <w:t>Stays current with new approaches to integrating technology in the classroom</w:t>
            </w:r>
          </w:p>
          <w:p w:rsidR="003C7486" w:rsidRDefault="003C7486" w:rsidP="00D41AA5">
            <w:pPr>
              <w:pStyle w:val="normal0"/>
              <w:ind w:left="72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 xml:space="preserve">Regularly employs a variety of instructional approaches and learning experiences </w:t>
            </w:r>
          </w:p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7"/>
              </w:numPr>
              <w:ind w:hanging="359"/>
            </w:pPr>
            <w:r>
              <w:t>Facilitates an active learning environment where students have the opportunity to construct knowledge and apply their learning to performance- based assessment/real world situations</w:t>
            </w:r>
          </w:p>
          <w:p w:rsidR="003C7486" w:rsidRDefault="003C7486" w:rsidP="00D41AA5">
            <w:pPr>
              <w:pStyle w:val="normal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t xml:space="preserve">Comments- </w:t>
            </w:r>
          </w:p>
        </w:tc>
      </w:tr>
    </w:tbl>
    <w:p w:rsidR="003C7486" w:rsidRDefault="003C7486" w:rsidP="003C7486">
      <w:pPr>
        <w:pStyle w:val="normal0"/>
        <w:contextualSpacing w:val="0"/>
      </w:pPr>
    </w:p>
    <w:p w:rsidR="003C7486" w:rsidRDefault="003C7486" w:rsidP="003C7486">
      <w:pPr>
        <w:pStyle w:val="normal0"/>
        <w:contextualSpacing w:val="0"/>
      </w:pPr>
      <w:r>
        <w:rPr>
          <w:b/>
          <w:sz w:val="36"/>
        </w:rPr>
        <w:t>Professional Practice</w:t>
      </w:r>
    </w:p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>Communication</w:t>
            </w: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3C7486">
            <w:pPr>
              <w:pStyle w:val="normal0"/>
              <w:numPr>
                <w:ilvl w:val="0"/>
                <w:numId w:val="6"/>
              </w:numPr>
              <w:ind w:hanging="359"/>
            </w:pPr>
            <w:r>
              <w:t>Communicates effectively with all members of the school community</w:t>
            </w:r>
          </w:p>
          <w:p w:rsidR="003C7486" w:rsidRDefault="003C7486" w:rsidP="003C7486">
            <w:pPr>
              <w:pStyle w:val="normal0"/>
              <w:numPr>
                <w:ilvl w:val="1"/>
                <w:numId w:val="6"/>
              </w:numPr>
              <w:ind w:hanging="359"/>
            </w:pPr>
            <w:r>
              <w:t>Is proactive in communication</w:t>
            </w:r>
          </w:p>
          <w:p w:rsidR="003C7486" w:rsidRDefault="003C7486" w:rsidP="003C7486">
            <w:pPr>
              <w:pStyle w:val="normal0"/>
              <w:numPr>
                <w:ilvl w:val="1"/>
                <w:numId w:val="6"/>
              </w:numPr>
              <w:ind w:hanging="359"/>
            </w:pPr>
            <w:r>
              <w:t xml:space="preserve">Provides accurate and timely information to parents, colleagues, Division Director/Dean </w:t>
            </w:r>
          </w:p>
          <w:p w:rsidR="003C7486" w:rsidRDefault="003C7486" w:rsidP="003C7486">
            <w:pPr>
              <w:pStyle w:val="normal0"/>
              <w:numPr>
                <w:ilvl w:val="1"/>
                <w:numId w:val="6"/>
              </w:numPr>
              <w:ind w:hanging="359"/>
            </w:pPr>
            <w:r>
              <w:t>Delivers candid messages with sensitivity and tact</w:t>
            </w:r>
          </w:p>
          <w:p w:rsidR="003C7486" w:rsidRDefault="003C7486" w:rsidP="003C7486">
            <w:pPr>
              <w:pStyle w:val="normal0"/>
              <w:numPr>
                <w:ilvl w:val="1"/>
                <w:numId w:val="6"/>
              </w:numPr>
              <w:ind w:hanging="359"/>
            </w:pPr>
            <w:r>
              <w:t>Interacts with students with clarity and kindness</w:t>
            </w:r>
          </w:p>
          <w:p w:rsidR="003C7486" w:rsidRDefault="003C7486" w:rsidP="003C7486">
            <w:pPr>
              <w:pStyle w:val="normal0"/>
              <w:numPr>
                <w:ilvl w:val="1"/>
                <w:numId w:val="6"/>
              </w:numPr>
              <w:ind w:hanging="359"/>
            </w:pPr>
            <w:r>
              <w:t>Maintains an up-to-date website (See Faculty Handbook)</w:t>
            </w:r>
          </w:p>
          <w:p w:rsidR="003C7486" w:rsidRDefault="003C7486" w:rsidP="00D41AA5">
            <w:pPr>
              <w:pStyle w:val="normal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left w:w="108" w:type="dxa"/>
              <w:right w:w="108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t xml:space="preserve">Comments- </w:t>
            </w:r>
          </w:p>
        </w:tc>
      </w:tr>
    </w:tbl>
    <w:p w:rsidR="003C7486" w:rsidRDefault="003C7486" w:rsidP="003C7486">
      <w:pPr>
        <w:pStyle w:val="normal0"/>
        <w:ind w:firstLine="960"/>
        <w:contextualSpacing w:val="0"/>
      </w:pPr>
    </w:p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>Professionalism</w:t>
            </w:r>
          </w:p>
        </w:tc>
      </w:tr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Collaborates with other faculty in planning and implementing programs, both within and across departments/divisions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 xml:space="preserve">Participates actively and constructively in all faculty discussions, encouraging the sharing of ideas and opinions  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Fosters professional relationships of trust and respect with colleagues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 xml:space="preserve">Assumes responsibilities outside of the classroom (i.e., committees, advising, attendance at student activities and school functions, etc.) 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Maintains confidentiality regarding sensitive information, decisions to be announced to the community, and in professional relationships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Actively supports group decisions and those of school leadership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 xml:space="preserve">Represents the school professionally in interactions inside and outside of </w:t>
            </w:r>
            <w:proofErr w:type="gramStart"/>
            <w:r>
              <w:t>school  and</w:t>
            </w:r>
            <w:proofErr w:type="gramEnd"/>
            <w:r>
              <w:t xml:space="preserve"> serves as an ambassador for Lincoln through knowledge of and proactive support of its programs</w:t>
            </w:r>
          </w:p>
          <w:p w:rsidR="003C7486" w:rsidRDefault="003C7486" w:rsidP="00D41AA5">
            <w:pPr>
              <w:pStyle w:val="normal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t>Comments-</w:t>
            </w:r>
          </w:p>
        </w:tc>
      </w:tr>
    </w:tbl>
    <w:p w:rsidR="003C7486" w:rsidRDefault="003C7486" w:rsidP="003C7486">
      <w:pPr>
        <w:pStyle w:val="normal0"/>
        <w:contextualSpacing w:val="0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rPr>
                <w:b/>
              </w:rPr>
              <w:t>Professional Growth</w:t>
            </w:r>
          </w:p>
        </w:tc>
      </w:tr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Is proactive in problem solving and asks for help when needed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Is receptive to suggestions for growth and acts on them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Seeks opportunities for professional growth that have a direct impact on student learning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Reflects on own practice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Demonstrates knowledge of and engagement with subject matter</w:t>
            </w:r>
          </w:p>
          <w:p w:rsidR="003C7486" w:rsidRDefault="003C7486" w:rsidP="00D41AA5">
            <w:pPr>
              <w:pStyle w:val="normal0"/>
              <w:numPr>
                <w:ilvl w:val="0"/>
                <w:numId w:val="1"/>
              </w:numPr>
              <w:ind w:hanging="359"/>
            </w:pPr>
            <w:r>
              <w:t>Actively seeks out ways to stay current with content and practices and applies knowledge to the instructional program</w:t>
            </w:r>
          </w:p>
          <w:p w:rsidR="003C7486" w:rsidRDefault="003C7486" w:rsidP="00D41AA5">
            <w:pPr>
              <w:pStyle w:val="normal0"/>
              <w:contextualSpacing w:val="0"/>
            </w:pPr>
          </w:p>
        </w:tc>
      </w:tr>
      <w:tr w:rsidR="003C7486" w:rsidTr="00D41AA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486" w:rsidRDefault="003C7486" w:rsidP="00D41AA5">
            <w:pPr>
              <w:pStyle w:val="normal0"/>
              <w:contextualSpacing w:val="0"/>
            </w:pPr>
            <w:r>
              <w:t>Comments-</w:t>
            </w:r>
          </w:p>
        </w:tc>
      </w:tr>
    </w:tbl>
    <w:p w:rsidR="003C7486" w:rsidRDefault="003C7486" w:rsidP="003C7486">
      <w:pPr>
        <w:pStyle w:val="normal0"/>
        <w:contextualSpacing w:val="0"/>
      </w:pPr>
    </w:p>
    <w:p w:rsidR="003C7486" w:rsidRDefault="003C7486" w:rsidP="003C7486">
      <w:pPr>
        <w:pStyle w:val="normal0"/>
        <w:contextualSpacing w:val="0"/>
      </w:pPr>
    </w:p>
    <w:p w:rsidR="003C7486" w:rsidRDefault="003C7486" w:rsidP="003C7486">
      <w:pPr>
        <w:pStyle w:val="normal0"/>
      </w:pPr>
      <w:r>
        <w:br w:type="page"/>
      </w:r>
    </w:p>
    <w:p w:rsidR="00AA1F05" w:rsidRDefault="00AA1F05"/>
    <w:sectPr w:rsidR="00AA1F05" w:rsidSect="001A6A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157"/>
    <w:multiLevelType w:val="multilevel"/>
    <w:tmpl w:val="291A527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69457C9"/>
    <w:multiLevelType w:val="multilevel"/>
    <w:tmpl w:val="E57A26A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1D1A35BD"/>
    <w:multiLevelType w:val="multilevel"/>
    <w:tmpl w:val="AB0C940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nsid w:val="394F531C"/>
    <w:multiLevelType w:val="multilevel"/>
    <w:tmpl w:val="4D46EB30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40634844"/>
    <w:multiLevelType w:val="multilevel"/>
    <w:tmpl w:val="2196D856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4C9108E1"/>
    <w:multiLevelType w:val="multilevel"/>
    <w:tmpl w:val="C3E83AF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735D1391"/>
    <w:multiLevelType w:val="multilevel"/>
    <w:tmpl w:val="C004FEF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6"/>
    <w:rsid w:val="00107C6D"/>
    <w:rsid w:val="001A6A4D"/>
    <w:rsid w:val="003C7486"/>
    <w:rsid w:val="004F5AB4"/>
    <w:rsid w:val="007A4C5C"/>
    <w:rsid w:val="0089406C"/>
    <w:rsid w:val="00AA1F05"/>
    <w:rsid w:val="00D702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86"/>
    <w:pPr>
      <w:widowControl w:val="0"/>
      <w:contextualSpacing/>
    </w:pPr>
    <w:rPr>
      <w:rFonts w:ascii="Cambria" w:eastAsia="Cambria" w:hAnsi="Cambria" w:cs="Cambri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7486"/>
    <w:pPr>
      <w:widowControl w:val="0"/>
      <w:contextualSpacing/>
    </w:pPr>
    <w:rPr>
      <w:rFonts w:ascii="Cambria" w:eastAsia="Cambria" w:hAnsi="Cambria" w:cs="Cambri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86"/>
    <w:rPr>
      <w:rFonts w:ascii="Lucida Grande" w:eastAsia="Cambria" w:hAnsi="Lucida Grande" w:cs="Cambria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86"/>
    <w:pPr>
      <w:widowControl w:val="0"/>
      <w:contextualSpacing/>
    </w:pPr>
    <w:rPr>
      <w:rFonts w:ascii="Cambria" w:eastAsia="Cambria" w:hAnsi="Cambria" w:cs="Cambri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7486"/>
    <w:pPr>
      <w:widowControl w:val="0"/>
      <w:contextualSpacing/>
    </w:pPr>
    <w:rPr>
      <w:rFonts w:ascii="Cambria" w:eastAsia="Cambria" w:hAnsi="Cambria" w:cs="Cambri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86"/>
    <w:rPr>
      <w:rFonts w:ascii="Lucida Grande" w:eastAsia="Cambria" w:hAnsi="Lucida Grande" w:cs="Cambri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4329</Characters>
  <Application>Microsoft Macintosh Word</Application>
  <DocSecurity>0</DocSecurity>
  <Lines>36</Lines>
  <Paragraphs>10</Paragraphs>
  <ScaleCrop>false</ScaleCrop>
  <Company>Lincoln School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School User</dc:creator>
  <cp:keywords/>
  <dc:description/>
  <cp:lastModifiedBy>Lincoln School User</cp:lastModifiedBy>
  <cp:revision>2</cp:revision>
  <dcterms:created xsi:type="dcterms:W3CDTF">2014-09-14T19:52:00Z</dcterms:created>
  <dcterms:modified xsi:type="dcterms:W3CDTF">2014-09-14T19:52:00Z</dcterms:modified>
</cp:coreProperties>
</file>